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05" w:rsidRPr="008B6A05" w:rsidRDefault="00C76780" w:rsidP="008B6A05">
      <w:pPr>
        <w:spacing w:after="0" w:line="240" w:lineRule="auto"/>
        <w:ind w:left="55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Н.В. Шульга</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кандидат педагогічних наук,</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доцент</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 xml:space="preserve">Уманський державний педагогічний </w:t>
      </w:r>
    </w:p>
    <w:p w:rsidR="008B6A05" w:rsidRPr="008B6A05" w:rsidRDefault="008B6A05" w:rsidP="008B6A05">
      <w:pPr>
        <w:spacing w:after="0" w:line="240" w:lineRule="auto"/>
        <w:ind w:left="5529"/>
        <w:rPr>
          <w:rFonts w:ascii="Times New Roman" w:eastAsia="Times New Roman" w:hAnsi="Times New Roman" w:cs="Times New Roman"/>
          <w:sz w:val="24"/>
          <w:szCs w:val="24"/>
          <w:lang w:eastAsia="ru-RU"/>
        </w:rPr>
      </w:pPr>
      <w:r w:rsidRPr="008B6A05">
        <w:rPr>
          <w:rFonts w:ascii="Times New Roman" w:eastAsia="Times New Roman" w:hAnsi="Times New Roman" w:cs="Times New Roman"/>
          <w:sz w:val="24"/>
          <w:szCs w:val="24"/>
          <w:lang w:eastAsia="ru-RU"/>
        </w:rPr>
        <w:t>університет імені Павла Тичини</w:t>
      </w:r>
    </w:p>
    <w:p w:rsidR="008B6A05" w:rsidRPr="008B6A05" w:rsidRDefault="008B6A05" w:rsidP="008B6A05">
      <w:pPr>
        <w:spacing w:after="0" w:line="240" w:lineRule="auto"/>
        <w:ind w:left="5529"/>
        <w:jc w:val="both"/>
        <w:rPr>
          <w:rFonts w:ascii="Times New Roman" w:eastAsia="Times New Roman" w:hAnsi="Times New Roman" w:cs="Times New Roman"/>
          <w:sz w:val="24"/>
          <w:szCs w:val="24"/>
          <w:lang w:eastAsia="ru-RU"/>
        </w:rPr>
      </w:pPr>
    </w:p>
    <w:p w:rsidR="00B2183A" w:rsidRDefault="00B2183A" w:rsidP="0017689C">
      <w:pPr>
        <w:spacing w:line="240" w:lineRule="auto"/>
        <w:ind w:firstLine="567"/>
        <w:jc w:val="center"/>
        <w:rPr>
          <w:rFonts w:ascii="Times New Roman" w:hAnsi="Times New Roman" w:cs="Times New Roman"/>
          <w:sz w:val="24"/>
          <w:szCs w:val="24"/>
        </w:rPr>
      </w:pPr>
    </w:p>
    <w:p w:rsidR="00AC1E32" w:rsidRPr="00AC1E32" w:rsidRDefault="00FB0677" w:rsidP="0017689C">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ПЕРСПЕКТИВИ РОЗВИТКУ ПОЛІКУЛЬТУРНОЇ ОСВІТИ В УКРАЇНІ</w:t>
      </w:r>
    </w:p>
    <w:p w:rsidR="006D63DF" w:rsidRPr="00D26363" w:rsidRDefault="006D63DF" w:rsidP="00D26363">
      <w:pPr>
        <w:widowControl w:val="0"/>
        <w:tabs>
          <w:tab w:val="left" w:pos="1120"/>
        </w:tabs>
        <w:spacing w:after="0" w:line="240" w:lineRule="auto"/>
        <w:ind w:firstLine="709"/>
        <w:jc w:val="both"/>
        <w:rPr>
          <w:rFonts w:ascii="Times New Roman" w:eastAsia="Times New Roman" w:hAnsi="Times New Roman" w:cs="Times New Roman"/>
          <w:strike/>
          <w:color w:val="222222"/>
          <w:sz w:val="24"/>
          <w:szCs w:val="24"/>
          <w:lang w:eastAsia="ru-RU"/>
        </w:rPr>
      </w:pPr>
      <w:r w:rsidRPr="006D63DF">
        <w:rPr>
          <w:rFonts w:ascii="Times New Roman" w:eastAsia="Times New Roman" w:hAnsi="Times New Roman" w:cs="Times New Roman"/>
          <w:color w:val="222222"/>
          <w:sz w:val="24"/>
          <w:szCs w:val="24"/>
          <w:lang w:eastAsia="ru-RU"/>
        </w:rPr>
        <w:t xml:space="preserve">Сучасні інтеграційні процеси сприяють перетворенню Європи на багатомовний простір. З відкриттям кордонів між країнами посилюється мобільність людей, їх мотивація до вивчення іноземних мов, а також встановлення та підтримка контактів у межах країни та за кордоном. Важливою соціально </w:t>
      </w:r>
      <w:r w:rsidR="00D26363" w:rsidRPr="00D26363">
        <w:rPr>
          <w:rFonts w:ascii="Times New Roman" w:eastAsia="Times New Roman" w:hAnsi="Times New Roman" w:cs="Times New Roman"/>
          <w:color w:val="222222"/>
          <w:sz w:val="24"/>
          <w:szCs w:val="24"/>
          <w:lang w:eastAsia="ru-RU"/>
        </w:rPr>
        <w:t>-</w:t>
      </w:r>
      <w:r w:rsidRPr="006D63DF">
        <w:rPr>
          <w:rFonts w:ascii="Times New Roman" w:eastAsia="Times New Roman" w:hAnsi="Times New Roman" w:cs="Times New Roman"/>
          <w:color w:val="222222"/>
          <w:sz w:val="24"/>
          <w:szCs w:val="24"/>
          <w:lang w:eastAsia="ru-RU"/>
        </w:rPr>
        <w:t xml:space="preserve"> політичною детермінантою розвитку полікультурної освіти є інтенсивний розвиток інтеграційних процесів, як важливої складової розвитку сучасного світу, а також бажання України та інших країн інтегруватися в світовий та європейський соціально </w:t>
      </w:r>
      <w:r w:rsidR="00D26363" w:rsidRPr="00D26363">
        <w:rPr>
          <w:rFonts w:ascii="Times New Roman" w:eastAsia="Times New Roman" w:hAnsi="Times New Roman" w:cs="Times New Roman"/>
          <w:color w:val="222222"/>
          <w:sz w:val="24"/>
          <w:szCs w:val="24"/>
          <w:lang w:eastAsia="ru-RU"/>
        </w:rPr>
        <w:t>-</w:t>
      </w:r>
      <w:r w:rsidRPr="006D63DF">
        <w:rPr>
          <w:rFonts w:ascii="Times New Roman" w:eastAsia="Times New Roman" w:hAnsi="Times New Roman" w:cs="Times New Roman"/>
          <w:color w:val="222222"/>
          <w:sz w:val="24"/>
          <w:szCs w:val="24"/>
          <w:lang w:eastAsia="ru-RU"/>
        </w:rPr>
        <w:t xml:space="preserve"> культурний та освітній простір, зберігаючи при цьому національну своєрідність.</w:t>
      </w:r>
      <w:r w:rsidRPr="006D63DF">
        <w:rPr>
          <w:rFonts w:ascii="Times New Roman" w:eastAsia="Times New Roman" w:hAnsi="Times New Roman" w:cs="Times New Roman"/>
          <w:sz w:val="24"/>
          <w:szCs w:val="24"/>
          <w:lang w:eastAsia="ru-RU"/>
        </w:rPr>
        <w:t xml:space="preserve"> </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color w:val="222222"/>
          <w:sz w:val="24"/>
          <w:szCs w:val="24"/>
          <w:lang w:eastAsia="ru-RU"/>
        </w:rPr>
      </w:pPr>
      <w:r w:rsidRPr="006D63DF">
        <w:rPr>
          <w:rFonts w:ascii="Times New Roman" w:eastAsia="Times New Roman" w:hAnsi="Times New Roman" w:cs="Times New Roman"/>
          <w:sz w:val="24"/>
          <w:szCs w:val="24"/>
          <w:lang w:eastAsia="ru-RU"/>
        </w:rPr>
        <w:t>Розвиток полікультурної освіти в України не є таким стрімким у порівнянні із провідними зарубіжними країнами, такими як США, Канада та Велика Британія, оскільки в Україні полікультурна освіта набула великого значення лише наприкінці ХХ – на початку ХХІ ст. Радянська ідеологія «рівності народів» та «національної культури» не надавала можливості етнічним меншинам розвиватися з точки зору їх історичних та культурних відмінностей</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color w:val="222222"/>
          <w:sz w:val="24"/>
          <w:szCs w:val="24"/>
          <w:lang w:eastAsia="ru-RU"/>
        </w:rPr>
      </w:pPr>
      <w:r w:rsidRPr="006D63DF">
        <w:rPr>
          <w:rFonts w:ascii="Times New Roman" w:eastAsia="Times New Roman" w:hAnsi="Times New Roman" w:cs="Times New Roman"/>
          <w:color w:val="222222"/>
          <w:sz w:val="24"/>
          <w:szCs w:val="24"/>
          <w:lang w:eastAsia="ru-RU"/>
        </w:rPr>
        <w:t xml:space="preserve">Варто зазначити, що аналіз стану полікультурної освіти в Україні показав, що остання є теоретично обґрунтованою, проте не реалізується в повній мірі на практиці. </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color w:val="222222"/>
          <w:sz w:val="24"/>
          <w:szCs w:val="24"/>
          <w:lang w:eastAsia="ru-RU"/>
        </w:rPr>
      </w:pPr>
      <w:r w:rsidRPr="006D63DF">
        <w:rPr>
          <w:rFonts w:ascii="Times New Roman" w:eastAsia="Times New Roman" w:hAnsi="Times New Roman" w:cs="Times New Roman"/>
          <w:color w:val="222222"/>
          <w:sz w:val="24"/>
          <w:szCs w:val="24"/>
          <w:lang w:eastAsia="ru-RU"/>
        </w:rPr>
        <w:t xml:space="preserve">Між тим полікультурність людини закладається не на генетичному рівні, а набувається із позитивним світовим досвідом навчання й виховання, </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color w:val="222222"/>
          <w:sz w:val="24"/>
          <w:szCs w:val="24"/>
          <w:lang w:eastAsia="ru-RU"/>
        </w:rPr>
      </w:pPr>
      <w:r w:rsidRPr="006D63DF">
        <w:rPr>
          <w:rFonts w:ascii="Times New Roman" w:eastAsia="Times New Roman" w:hAnsi="Times New Roman" w:cs="Times New Roman"/>
          <w:color w:val="222222"/>
          <w:sz w:val="24"/>
          <w:szCs w:val="24"/>
          <w:lang w:eastAsia="ru-RU"/>
        </w:rPr>
        <w:t>Власне полікультурне виховання набувається людиною у процесі як формальної так і безперервної освіти. Аспекти полікультурного виховання й освіти мають бути запроваджені і реалізовані на державному рівні у навчальних закладах,  культурно – просвітницьких центрах, у ЗМІ,  родинному колі, громадських організаціях тощо.</w:t>
      </w:r>
    </w:p>
    <w:p w:rsidR="00D26363" w:rsidRDefault="006D63DF" w:rsidP="006D63DF">
      <w:pPr>
        <w:widowControl w:val="0"/>
        <w:tabs>
          <w:tab w:val="left" w:pos="1120"/>
        </w:tabs>
        <w:spacing w:after="0" w:line="240" w:lineRule="auto"/>
        <w:ind w:firstLine="709"/>
        <w:jc w:val="both"/>
        <w:rPr>
          <w:rFonts w:ascii="Times New Roman" w:eastAsia="Times New Roman" w:hAnsi="Times New Roman" w:cs="Times New Roman"/>
          <w:iCs/>
          <w:color w:val="222222"/>
          <w:sz w:val="24"/>
          <w:szCs w:val="24"/>
          <w:bdr w:val="none" w:sz="0" w:space="0" w:color="auto" w:frame="1"/>
          <w:lang w:eastAsia="ru-RU"/>
        </w:rPr>
      </w:pPr>
      <w:r w:rsidRPr="006D63DF">
        <w:rPr>
          <w:rFonts w:ascii="Times New Roman" w:eastAsia="Times New Roman" w:hAnsi="Times New Roman" w:cs="Times New Roman"/>
          <w:color w:val="222222"/>
          <w:sz w:val="24"/>
          <w:szCs w:val="24"/>
          <w:lang w:eastAsia="ru-RU"/>
        </w:rPr>
        <w:t xml:space="preserve">Полікультурна педагогіка є перспективним напрямком вітчизняної науки в умовах багатонаціональної держави, якою є </w:t>
      </w:r>
      <w:r w:rsidR="00D26363">
        <w:rPr>
          <w:rFonts w:ascii="Times New Roman" w:eastAsia="Times New Roman" w:hAnsi="Times New Roman" w:cs="Times New Roman"/>
          <w:color w:val="222222"/>
          <w:sz w:val="24"/>
          <w:szCs w:val="24"/>
          <w:lang w:eastAsia="ru-RU"/>
        </w:rPr>
        <w:t>Україна,</w:t>
      </w:r>
      <w:r w:rsidRPr="006D63DF">
        <w:rPr>
          <w:rFonts w:ascii="Times New Roman" w:eastAsia="Times New Roman" w:hAnsi="Times New Roman" w:cs="Times New Roman"/>
          <w:color w:val="222222"/>
          <w:sz w:val="24"/>
          <w:szCs w:val="24"/>
          <w:lang w:eastAsia="ru-RU"/>
        </w:rPr>
        <w:t xml:space="preserve"> </w:t>
      </w:r>
      <w:r w:rsidR="00D26363">
        <w:rPr>
          <w:rFonts w:ascii="Times New Roman" w:eastAsia="Times New Roman" w:hAnsi="Times New Roman" w:cs="Times New Roman"/>
          <w:color w:val="222222"/>
          <w:sz w:val="24"/>
          <w:szCs w:val="24"/>
          <w:lang w:eastAsia="ru-RU"/>
        </w:rPr>
        <w:t>та</w:t>
      </w:r>
      <w:r w:rsidRPr="006D63DF">
        <w:rPr>
          <w:rFonts w:ascii="Times New Roman" w:eastAsia="Times New Roman" w:hAnsi="Times New Roman" w:cs="Times New Roman"/>
          <w:color w:val="222222"/>
          <w:sz w:val="24"/>
          <w:szCs w:val="24"/>
          <w:lang w:eastAsia="ru-RU"/>
        </w:rPr>
        <w:t xml:space="preserve"> є важливим елементом у навчанні молоді в умовах етнічно поляризованого світу</w:t>
      </w:r>
      <w:r w:rsidR="00D26363">
        <w:rPr>
          <w:rFonts w:ascii="Times New Roman" w:eastAsia="Times New Roman" w:hAnsi="Times New Roman" w:cs="Times New Roman"/>
          <w:color w:val="222222"/>
          <w:sz w:val="24"/>
          <w:szCs w:val="24"/>
          <w:lang w:eastAsia="ru-RU"/>
        </w:rPr>
        <w:t>. Полікультурна освіта</w:t>
      </w:r>
      <w:r w:rsidRPr="006D63DF">
        <w:rPr>
          <w:rFonts w:ascii="Times New Roman" w:eastAsia="Times New Roman" w:hAnsi="Times New Roman" w:cs="Times New Roman"/>
          <w:color w:val="222222"/>
          <w:sz w:val="24"/>
          <w:szCs w:val="24"/>
          <w:lang w:eastAsia="ru-RU"/>
        </w:rPr>
        <w:t xml:space="preserve"> включає в себе виховання поваги</w:t>
      </w:r>
      <w:r w:rsidR="00D26363" w:rsidRPr="00D26363">
        <w:rPr>
          <w:rFonts w:ascii="Times New Roman" w:eastAsia="Times New Roman" w:hAnsi="Times New Roman" w:cs="Times New Roman"/>
          <w:color w:val="222222"/>
          <w:sz w:val="24"/>
          <w:szCs w:val="24"/>
          <w:lang w:eastAsia="ru-RU"/>
        </w:rPr>
        <w:t xml:space="preserve"> </w:t>
      </w:r>
      <w:r w:rsidR="00D26363">
        <w:rPr>
          <w:rFonts w:ascii="Times New Roman" w:eastAsia="Times New Roman" w:hAnsi="Times New Roman" w:cs="Times New Roman"/>
          <w:color w:val="222222"/>
          <w:sz w:val="24"/>
          <w:szCs w:val="24"/>
          <w:lang w:eastAsia="ru-RU"/>
        </w:rPr>
        <w:t>до інших культур</w:t>
      </w:r>
      <w:r w:rsidR="00D26363">
        <w:rPr>
          <w:rFonts w:ascii="Times New Roman" w:eastAsia="Times New Roman" w:hAnsi="Times New Roman" w:cs="Times New Roman"/>
          <w:color w:val="222222"/>
          <w:sz w:val="24"/>
          <w:szCs w:val="24"/>
          <w:lang w:eastAsia="ru-RU"/>
        </w:rPr>
        <w:t>,</w:t>
      </w:r>
      <w:r w:rsidRPr="006D63DF">
        <w:rPr>
          <w:rFonts w:ascii="Times New Roman" w:eastAsia="Times New Roman" w:hAnsi="Times New Roman" w:cs="Times New Roman"/>
          <w:color w:val="222222"/>
          <w:sz w:val="24"/>
          <w:szCs w:val="24"/>
          <w:lang w:eastAsia="ru-RU"/>
        </w:rPr>
        <w:t xml:space="preserve"> </w:t>
      </w:r>
      <w:r w:rsidR="00D26363" w:rsidRPr="006D63DF">
        <w:rPr>
          <w:rFonts w:ascii="Times New Roman" w:eastAsia="Times New Roman" w:hAnsi="Times New Roman" w:cs="Times New Roman"/>
          <w:iCs/>
          <w:color w:val="222222"/>
          <w:sz w:val="24"/>
          <w:szCs w:val="24"/>
          <w:bdr w:val="none" w:sz="0" w:space="0" w:color="auto" w:frame="1"/>
          <w:lang w:eastAsia="ru-RU"/>
        </w:rPr>
        <w:t>толерантн</w:t>
      </w:r>
      <w:r w:rsidR="00D26363">
        <w:rPr>
          <w:rFonts w:ascii="Times New Roman" w:eastAsia="Times New Roman" w:hAnsi="Times New Roman" w:cs="Times New Roman"/>
          <w:iCs/>
          <w:color w:val="222222"/>
          <w:sz w:val="24"/>
          <w:szCs w:val="24"/>
          <w:bdr w:val="none" w:sz="0" w:space="0" w:color="auto" w:frame="1"/>
          <w:lang w:eastAsia="ru-RU"/>
        </w:rPr>
        <w:t>ість та</w:t>
      </w:r>
      <w:r w:rsidRPr="006D63DF">
        <w:rPr>
          <w:rFonts w:ascii="Times New Roman" w:eastAsia="Times New Roman" w:hAnsi="Times New Roman" w:cs="Times New Roman"/>
          <w:iCs/>
          <w:color w:val="222222"/>
          <w:sz w:val="24"/>
          <w:szCs w:val="24"/>
          <w:bdr w:val="none" w:sz="0" w:space="0" w:color="auto" w:frame="1"/>
          <w:lang w:eastAsia="ru-RU"/>
        </w:rPr>
        <w:t xml:space="preserve"> суспільну взаємодію.</w:t>
      </w:r>
      <w:r w:rsidR="00C546CF">
        <w:rPr>
          <w:rFonts w:ascii="Times New Roman" w:eastAsia="Times New Roman" w:hAnsi="Times New Roman" w:cs="Times New Roman"/>
          <w:iCs/>
          <w:color w:val="222222"/>
          <w:sz w:val="24"/>
          <w:szCs w:val="24"/>
          <w:bdr w:val="none" w:sz="0" w:space="0" w:color="auto" w:frame="1"/>
          <w:lang w:eastAsia="ru-RU"/>
        </w:rPr>
        <w:t xml:space="preserve"> </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color w:val="222222"/>
          <w:sz w:val="24"/>
          <w:szCs w:val="24"/>
          <w:lang w:eastAsia="ru-RU"/>
        </w:rPr>
      </w:pPr>
      <w:r w:rsidRPr="006D63DF">
        <w:rPr>
          <w:rFonts w:ascii="Times New Roman" w:eastAsia="Times New Roman" w:hAnsi="Times New Roman" w:cs="Times New Roman"/>
          <w:color w:val="222222"/>
          <w:sz w:val="24"/>
          <w:szCs w:val="24"/>
          <w:lang w:eastAsia="ru-RU"/>
        </w:rPr>
        <w:t xml:space="preserve">ВНЗ України повинні формувати навички міжкультурної компетенції своїх студентів, почуття </w:t>
      </w:r>
      <w:r w:rsidRPr="006D63DF">
        <w:rPr>
          <w:rFonts w:ascii="Times New Roman" w:eastAsia="Times New Roman" w:hAnsi="Times New Roman" w:cs="Times New Roman"/>
          <w:iCs/>
          <w:color w:val="222222"/>
          <w:sz w:val="24"/>
          <w:szCs w:val="24"/>
          <w:bdr w:val="none" w:sz="0" w:space="0" w:color="auto" w:frame="1"/>
          <w:lang w:eastAsia="ru-RU"/>
        </w:rPr>
        <w:t>поваги до унікальності культури кожного народу,терпимість до поведінки, розвивати бажання позитивно ставитись до незвичних явищ, готовність реагувати на зміни, динамічність в прийнятті альтернативних рішень, формувати відсутність упереджень щодо представників інших культур</w:t>
      </w:r>
    </w:p>
    <w:p w:rsidR="006D63DF" w:rsidRPr="006D63DF" w:rsidRDefault="006D63DF" w:rsidP="006D63DF">
      <w:pPr>
        <w:widowControl w:val="0"/>
        <w:tabs>
          <w:tab w:val="left" w:pos="1120"/>
        </w:tabs>
        <w:spacing w:after="0" w:line="240" w:lineRule="auto"/>
        <w:ind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Відповідно до твердження української дослідниці Л. Ващенко, розвиток полікультурної освіти в Україні передбачає виконання таких завдань:</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Формування в учнів суспільної свідомості громадян України, як держави Європейського співтовариства.</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Усвідомлення взаємозалежності, національної гідності та громадянської лояльності, толерантності до іншої думки, поваги до інших культур, традицій, релігій, віросповідань за принципом – «інший має право бути таким». Це допомагає уникнути міжособистісних, міжгрупових і етнічних конфліктів, культивації етноцентризму, а тим самим попередити або за необхідності зняти політичну й національну напруженість.</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Проповідування полікультурної свідомості, під якою розуміється не лише діалог культур, а і сприймання етнопсихологічних відмінностей і менталітету протилежної сторони.</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 xml:space="preserve">Навчання цінностям європейської, світової культур, їх взаємозв’язку та </w:t>
      </w:r>
      <w:r w:rsidRPr="006D63DF">
        <w:rPr>
          <w:rFonts w:ascii="Times New Roman" w:eastAsia="Times New Roman" w:hAnsi="Times New Roman" w:cs="Times New Roman"/>
          <w:sz w:val="24"/>
          <w:szCs w:val="24"/>
          <w:lang w:eastAsia="ru-RU"/>
        </w:rPr>
        <w:lastRenderedPageBreak/>
        <w:t>взаємовпливу, усвідомлення місця національної культури, її цінностей, внеску до скарбниці загальнолюдської. Головним критерієм виступає теза про те, що «варта поваги лише та нація, яка поважає інші».</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Реалізація концепцій полікультурної освіти та побудови громадянського суспільства проводиться з урахуванням наявності трьох тенденцій: відновлення у правах української мови та сприяння відродженню мов національних меншин. У переважній більшості наявних закладів освіти для національних меншин характерним є впровадження не двомовності, а багатомовності: рідна мова / материнська мова – державна мова – англійська, німецька, французька та інші мови. Актуальною є проблема українсько-національної та національно-української двомовності.</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Логічно обумовлене прагнення нації до збереження культурних надбань, традицій, особливостей не повинне вести до національної ізоляції. Розуміння світу як єдиної системи багатогранних форм існування культур, мов, ідей, поглядів, усвідомлення цієї різноманітності та єдності зумовлюють необхідність виховання в молоді таких людських якостей, як честь, патріотизм, а також толерантність, повага до інших культур, релігій, поглядів. Зростає пріоритет загальнолюдських цінностей, гуманістичних і антропософських домінант.</w:t>
      </w:r>
    </w:p>
    <w:p w:rsidR="006D63DF" w:rsidRPr="006D63DF" w:rsidRDefault="006D63DF" w:rsidP="006D63DF">
      <w:pPr>
        <w:widowControl w:val="0"/>
        <w:numPr>
          <w:ilvl w:val="0"/>
          <w:numId w:val="1"/>
        </w:numPr>
        <w:tabs>
          <w:tab w:val="left" w:pos="1120"/>
        </w:tabs>
        <w:spacing w:after="0" w:line="240" w:lineRule="auto"/>
        <w:ind w:left="0" w:firstLine="709"/>
        <w:jc w:val="both"/>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Засвоєння світової культури крізь призму національної сприяє вихованню світогляду громадянина України, здатного діяти не лише у своїй національній державі, а й у світі [</w:t>
      </w:r>
      <w:r w:rsidR="00FB0677" w:rsidRPr="00FB0677">
        <w:rPr>
          <w:rFonts w:ascii="Times New Roman" w:eastAsia="Times New Roman" w:hAnsi="Times New Roman" w:cs="Times New Roman"/>
          <w:sz w:val="24"/>
          <w:szCs w:val="24"/>
          <w:lang w:eastAsia="ru-RU"/>
        </w:rPr>
        <w:t>1</w:t>
      </w:r>
      <w:r w:rsidRPr="006D63DF">
        <w:rPr>
          <w:rFonts w:ascii="Times New Roman" w:eastAsia="Times New Roman" w:hAnsi="Times New Roman" w:cs="Times New Roman"/>
          <w:sz w:val="24"/>
          <w:szCs w:val="24"/>
          <w:lang w:eastAsia="ru-RU"/>
        </w:rPr>
        <w:t>].</w:t>
      </w:r>
    </w:p>
    <w:p w:rsidR="006D63DF" w:rsidRPr="00202723" w:rsidRDefault="006D63DF" w:rsidP="006D63DF">
      <w:pPr>
        <w:widowControl w:val="0"/>
        <w:tabs>
          <w:tab w:val="left" w:pos="1120"/>
        </w:tabs>
        <w:spacing w:after="0" w:line="240" w:lineRule="auto"/>
        <w:ind w:firstLine="709"/>
        <w:jc w:val="both"/>
        <w:outlineLvl w:val="0"/>
        <w:rPr>
          <w:rFonts w:ascii="Arial Narrow" w:eastAsia="Times New Roman" w:hAnsi="Arial Narrow" w:cs="Times New Roman"/>
          <w:b/>
          <w:i/>
          <w:color w:val="00B0F0"/>
          <w:sz w:val="24"/>
          <w:szCs w:val="24"/>
          <w:lang w:eastAsia="ru-RU"/>
        </w:rPr>
      </w:pPr>
      <w:r w:rsidRPr="006D63DF">
        <w:rPr>
          <w:rFonts w:ascii="Times New Roman" w:eastAsia="Times New Roman" w:hAnsi="Times New Roman" w:cs="Times New Roman"/>
          <w:color w:val="000000"/>
          <w:sz w:val="24"/>
          <w:szCs w:val="24"/>
        </w:rPr>
        <w:t xml:space="preserve">На сьогодні існують три орієнтири, які, на нашу думку, є ключовими для реалізації досвіду полікультурної освіти британських університетів у галузі полікультурної освіти для </w:t>
      </w:r>
      <w:r w:rsidR="00C36890">
        <w:rPr>
          <w:rFonts w:ascii="Times New Roman" w:eastAsia="Times New Roman" w:hAnsi="Times New Roman" w:cs="Times New Roman"/>
          <w:color w:val="000000"/>
          <w:sz w:val="24"/>
          <w:szCs w:val="24"/>
        </w:rPr>
        <w:t xml:space="preserve">навчальних закладів </w:t>
      </w:r>
      <w:r w:rsidRPr="006D63DF">
        <w:rPr>
          <w:rFonts w:ascii="Times New Roman" w:eastAsia="Times New Roman" w:hAnsi="Times New Roman" w:cs="Times New Roman"/>
          <w:color w:val="000000"/>
          <w:sz w:val="24"/>
          <w:szCs w:val="24"/>
        </w:rPr>
        <w:t>України:</w:t>
      </w:r>
      <w:r w:rsidR="00202723">
        <w:rPr>
          <w:rFonts w:ascii="Times New Roman" w:eastAsia="Times New Roman" w:hAnsi="Times New Roman" w:cs="Times New Roman"/>
          <w:color w:val="000000"/>
          <w:sz w:val="24"/>
          <w:szCs w:val="24"/>
        </w:rPr>
        <w:t xml:space="preserve"> </w:t>
      </w:r>
    </w:p>
    <w:p w:rsidR="006D63DF" w:rsidRPr="006D63DF" w:rsidRDefault="006D63DF" w:rsidP="006D63DF">
      <w:pPr>
        <w:widowControl w:val="0"/>
        <w:autoSpaceDE w:val="0"/>
        <w:autoSpaceDN w:val="0"/>
        <w:adjustRightInd w:val="0"/>
        <w:spacing w:after="0" w:line="240" w:lineRule="auto"/>
        <w:ind w:left="709"/>
        <w:jc w:val="both"/>
        <w:rPr>
          <w:rFonts w:ascii="Times New Roman" w:eastAsia="Times New Roman" w:hAnsi="Times New Roman" w:cs="Times New Roman"/>
          <w:i/>
          <w:sz w:val="24"/>
          <w:szCs w:val="24"/>
        </w:rPr>
      </w:pPr>
      <w:r w:rsidRPr="006D63DF">
        <w:rPr>
          <w:rFonts w:ascii="Times New Roman" w:eastAsia="Times New Roman" w:hAnsi="Times New Roman" w:cs="Times New Roman"/>
          <w:i/>
          <w:sz w:val="24"/>
          <w:szCs w:val="24"/>
        </w:rPr>
        <w:t>Розвиток полікультурної освіти через науку</w:t>
      </w:r>
    </w:p>
    <w:p w:rsidR="006D63DF" w:rsidRPr="00B57C4E" w:rsidRDefault="006D63DF" w:rsidP="006D63DF">
      <w:pPr>
        <w:widowControl w:val="0"/>
        <w:shd w:val="clear" w:color="auto" w:fill="FFFFFF"/>
        <w:spacing w:after="0" w:line="240" w:lineRule="auto"/>
        <w:ind w:firstLine="709"/>
        <w:jc w:val="both"/>
        <w:rPr>
          <w:rFonts w:ascii="Arial Narrow" w:eastAsia="Times New Roman" w:hAnsi="Arial Narrow" w:cs="Times New Roman"/>
          <w:b/>
          <w:i/>
          <w:color w:val="00B0F0"/>
          <w:sz w:val="24"/>
          <w:szCs w:val="24"/>
          <w:lang w:eastAsia="ru-RU"/>
        </w:rPr>
      </w:pPr>
      <w:r w:rsidRPr="006D63DF">
        <w:rPr>
          <w:rFonts w:ascii="Times New Roman" w:eastAsia="Times New Roman" w:hAnsi="Times New Roman" w:cs="Times New Roman"/>
          <w:color w:val="000000"/>
          <w:sz w:val="24"/>
          <w:szCs w:val="24"/>
          <w:lang w:eastAsia="ru-RU"/>
        </w:rPr>
        <w:t xml:space="preserve">У Великій Британії наукові установи виступають реформаторами в окремих підрозділах освіти, а </w:t>
      </w:r>
      <w:r w:rsidRPr="00212E5F">
        <w:rPr>
          <w:rFonts w:ascii="Times New Roman" w:eastAsia="Times New Roman" w:hAnsi="Times New Roman" w:cs="Times New Roman"/>
          <w:color w:val="000000"/>
          <w:sz w:val="24"/>
          <w:szCs w:val="24"/>
          <w:lang w:eastAsia="ru-RU"/>
        </w:rPr>
        <w:t xml:space="preserve">забезпечення якості освіти </w:t>
      </w:r>
      <w:r w:rsidR="00212E5F" w:rsidRPr="00212E5F">
        <w:rPr>
          <w:rFonts w:ascii="Times New Roman" w:eastAsia="Times New Roman" w:hAnsi="Times New Roman" w:cs="Times New Roman"/>
          <w:color w:val="000000"/>
          <w:sz w:val="24"/>
          <w:szCs w:val="24"/>
          <w:lang w:eastAsia="ru-RU"/>
        </w:rPr>
        <w:t>регулюється державою.</w:t>
      </w:r>
      <w:r w:rsidRPr="00B57C4E">
        <w:rPr>
          <w:rFonts w:ascii="Arial Narrow" w:eastAsia="Times New Roman" w:hAnsi="Arial Narrow" w:cs="Times New Roman"/>
          <w:b/>
          <w:i/>
          <w:color w:val="00B0F0"/>
          <w:sz w:val="24"/>
          <w:szCs w:val="24"/>
          <w:lang w:eastAsia="ru-RU"/>
        </w:rPr>
        <w:t xml:space="preserve"> </w:t>
      </w:r>
    </w:p>
    <w:p w:rsidR="00212E5F" w:rsidRDefault="006D63DF" w:rsidP="00212E5F">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63DF">
        <w:rPr>
          <w:rFonts w:ascii="Times New Roman" w:eastAsia="Times New Roman" w:hAnsi="Times New Roman" w:cs="Times New Roman"/>
          <w:color w:val="000000"/>
          <w:sz w:val="24"/>
          <w:szCs w:val="24"/>
          <w:lang w:eastAsia="ru-RU"/>
        </w:rPr>
        <w:t xml:space="preserve">В Україні існує потреба в розвитку полікультурної освіти фахівців на всіх освітньо-кваліфікаційних рівнях, зокрема у реалізації магістерських програм дослідницького напрямку за участі університету та наукового підрозділу, розробці й </w:t>
      </w:r>
      <w:r w:rsidR="00C242B0">
        <w:rPr>
          <w:rFonts w:ascii="Times New Roman" w:eastAsia="Times New Roman" w:hAnsi="Times New Roman" w:cs="Times New Roman"/>
          <w:color w:val="000000"/>
          <w:sz w:val="24"/>
          <w:szCs w:val="24"/>
          <w:lang w:eastAsia="ru-RU"/>
        </w:rPr>
        <w:t>у</w:t>
      </w:r>
      <w:r w:rsidRPr="006D63DF">
        <w:rPr>
          <w:rFonts w:ascii="Times New Roman" w:eastAsia="Times New Roman" w:hAnsi="Times New Roman" w:cs="Times New Roman"/>
          <w:color w:val="000000"/>
          <w:sz w:val="24"/>
          <w:szCs w:val="24"/>
          <w:lang w:eastAsia="ru-RU"/>
        </w:rPr>
        <w:t>провадженні навчальних програм на основі результатів наукових досліджень, підвищенні кваліфікації працівників закладів вищої освіти</w:t>
      </w:r>
      <w:r w:rsidR="00212E5F">
        <w:rPr>
          <w:rFonts w:ascii="Times New Roman" w:eastAsia="Times New Roman" w:hAnsi="Times New Roman" w:cs="Times New Roman"/>
          <w:color w:val="000000"/>
          <w:sz w:val="24"/>
          <w:szCs w:val="24"/>
          <w:lang w:eastAsia="ru-RU"/>
        </w:rPr>
        <w:t xml:space="preserve"> та </w:t>
      </w:r>
      <w:r w:rsidR="00C242B0">
        <w:rPr>
          <w:rFonts w:ascii="Times New Roman" w:eastAsia="Times New Roman" w:hAnsi="Times New Roman" w:cs="Times New Roman"/>
          <w:color w:val="000000"/>
          <w:sz w:val="24"/>
          <w:szCs w:val="24"/>
          <w:lang w:eastAsia="ru-RU"/>
        </w:rPr>
        <w:t>залученні до</w:t>
      </w:r>
      <w:r w:rsidR="00212E5F" w:rsidRPr="00212E5F">
        <w:rPr>
          <w:rFonts w:ascii="Times New Roman" w:eastAsia="Times New Roman" w:hAnsi="Times New Roman" w:cs="Times New Roman"/>
          <w:color w:val="000000"/>
          <w:sz w:val="24"/>
          <w:szCs w:val="24"/>
          <w:lang w:eastAsia="ru-RU"/>
        </w:rPr>
        <w:t xml:space="preserve"> </w:t>
      </w:r>
      <w:r w:rsidR="00212E5F">
        <w:rPr>
          <w:rFonts w:ascii="Times New Roman" w:eastAsia="Times New Roman" w:hAnsi="Times New Roman" w:cs="Times New Roman"/>
          <w:color w:val="000000"/>
          <w:sz w:val="24"/>
          <w:szCs w:val="24"/>
          <w:lang w:eastAsia="ru-RU"/>
        </w:rPr>
        <w:t>освітн</w:t>
      </w:r>
      <w:r w:rsidR="00C242B0">
        <w:rPr>
          <w:rFonts w:ascii="Times New Roman" w:eastAsia="Times New Roman" w:hAnsi="Times New Roman" w:cs="Times New Roman"/>
          <w:color w:val="000000"/>
          <w:sz w:val="24"/>
          <w:szCs w:val="24"/>
          <w:lang w:eastAsia="ru-RU"/>
        </w:rPr>
        <w:t xml:space="preserve">ьої </w:t>
      </w:r>
      <w:r w:rsidR="00212E5F" w:rsidRPr="00212E5F">
        <w:rPr>
          <w:rFonts w:ascii="Times New Roman" w:eastAsia="Times New Roman" w:hAnsi="Times New Roman" w:cs="Times New Roman"/>
          <w:color w:val="000000"/>
          <w:sz w:val="24"/>
          <w:szCs w:val="24"/>
          <w:lang w:eastAsia="ru-RU"/>
        </w:rPr>
        <w:t>практи</w:t>
      </w:r>
      <w:r w:rsidR="00C242B0">
        <w:rPr>
          <w:rFonts w:ascii="Times New Roman" w:eastAsia="Times New Roman" w:hAnsi="Times New Roman" w:cs="Times New Roman"/>
          <w:color w:val="000000"/>
          <w:sz w:val="24"/>
          <w:szCs w:val="24"/>
          <w:lang w:eastAsia="ru-RU"/>
        </w:rPr>
        <w:t>ки</w:t>
      </w:r>
      <w:r w:rsidR="00212E5F" w:rsidRPr="00212E5F">
        <w:rPr>
          <w:rFonts w:ascii="Times New Roman" w:eastAsia="Times New Roman" w:hAnsi="Times New Roman" w:cs="Times New Roman"/>
          <w:color w:val="000000"/>
          <w:sz w:val="24"/>
          <w:szCs w:val="24"/>
          <w:lang w:eastAsia="ru-RU"/>
        </w:rPr>
        <w:t xml:space="preserve"> теоретико-прикладних засад </w:t>
      </w:r>
      <w:r w:rsidR="00212E5F">
        <w:rPr>
          <w:rFonts w:ascii="Times New Roman" w:eastAsia="Times New Roman" w:hAnsi="Times New Roman" w:cs="Times New Roman"/>
          <w:color w:val="000000"/>
          <w:sz w:val="24"/>
          <w:szCs w:val="24"/>
          <w:lang w:eastAsia="ru-RU"/>
        </w:rPr>
        <w:t>полікультурної освіти</w:t>
      </w:r>
      <w:r w:rsidR="00212E5F" w:rsidRPr="00212E5F">
        <w:rPr>
          <w:rFonts w:ascii="Times New Roman" w:eastAsia="Times New Roman" w:hAnsi="Times New Roman" w:cs="Times New Roman"/>
          <w:color w:val="000000"/>
          <w:sz w:val="24"/>
          <w:szCs w:val="24"/>
          <w:lang w:eastAsia="ru-RU"/>
        </w:rPr>
        <w:t xml:space="preserve"> </w:t>
      </w:r>
      <w:r w:rsidR="00212E5F">
        <w:rPr>
          <w:rFonts w:ascii="Times New Roman" w:eastAsia="Times New Roman" w:hAnsi="Times New Roman" w:cs="Times New Roman"/>
          <w:color w:val="000000"/>
          <w:sz w:val="24"/>
          <w:szCs w:val="24"/>
          <w:lang w:eastAsia="ru-RU"/>
        </w:rPr>
        <w:t>науковими установами.</w:t>
      </w:r>
    </w:p>
    <w:p w:rsidR="006D63DF" w:rsidRPr="006D63DF" w:rsidRDefault="006D63DF" w:rsidP="00212E5F">
      <w:pPr>
        <w:widowControl w:val="0"/>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6D63DF">
        <w:rPr>
          <w:rFonts w:ascii="Times New Roman" w:eastAsia="Times New Roman" w:hAnsi="Times New Roman" w:cs="Times New Roman"/>
          <w:i/>
          <w:color w:val="000000"/>
          <w:sz w:val="24"/>
          <w:szCs w:val="24"/>
        </w:rPr>
        <w:t>Інтернаціоналізація навчального плану</w:t>
      </w:r>
    </w:p>
    <w:p w:rsidR="006D63DF" w:rsidRPr="006D63DF" w:rsidRDefault="006D63DF" w:rsidP="006D63DF">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D63DF">
        <w:rPr>
          <w:rFonts w:ascii="Times New Roman" w:eastAsia="Times New Roman" w:hAnsi="Times New Roman" w:cs="Times New Roman"/>
          <w:color w:val="000000"/>
          <w:sz w:val="24"/>
          <w:szCs w:val="24"/>
          <w:lang w:eastAsia="ru-RU"/>
        </w:rPr>
        <w:t xml:space="preserve">На сьогодні є важливим впровадження дисциплін в університетах, які б задовольняли потреби меншин, що проживають на території України, а також впровадження у вищу освіту інноваційних і мультидисциплінарних підходів до викладання і навчання. </w:t>
      </w:r>
    </w:p>
    <w:p w:rsidR="006D63DF" w:rsidRPr="006D63DF" w:rsidRDefault="006D63DF" w:rsidP="006D63DF">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D63DF">
        <w:rPr>
          <w:rFonts w:ascii="Times New Roman" w:eastAsia="Times New Roman" w:hAnsi="Times New Roman" w:cs="Times New Roman"/>
          <w:color w:val="000000"/>
          <w:sz w:val="24"/>
          <w:szCs w:val="24"/>
          <w:lang w:eastAsia="ru-RU"/>
        </w:rPr>
        <w:t>В університетах Великої Британії навчальні плани переглянуті відповідно до вимог полікультурної освіти з огляду на потреби етнічних меншин. Необхідно проводити інтернаціоналізацію навчального плану поетапно, враховуючи культурні особливості представників тих меншин, які навчаються у певному навчальному закладі.</w:t>
      </w:r>
    </w:p>
    <w:p w:rsidR="006D63DF" w:rsidRPr="006D63DF" w:rsidRDefault="006D63DF" w:rsidP="006D63DF">
      <w:pPr>
        <w:widowControl w:val="0"/>
        <w:shd w:val="clear" w:color="auto" w:fill="FFFFFF"/>
        <w:tabs>
          <w:tab w:val="left" w:pos="1120"/>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rPr>
      </w:pPr>
      <w:r w:rsidRPr="006D63DF">
        <w:rPr>
          <w:rFonts w:ascii="Times New Roman" w:eastAsia="Times New Roman" w:hAnsi="Times New Roman" w:cs="Times New Roman"/>
          <w:i/>
          <w:color w:val="000000"/>
          <w:sz w:val="24"/>
          <w:szCs w:val="24"/>
        </w:rPr>
        <w:t xml:space="preserve">Підготовка фахівців у галузі полікультурної освіти </w:t>
      </w:r>
    </w:p>
    <w:p w:rsidR="006D63DF" w:rsidRPr="006D63DF" w:rsidRDefault="006D63DF" w:rsidP="006D63DF">
      <w:pPr>
        <w:widowControl w:val="0"/>
        <w:shd w:val="clear" w:color="auto" w:fill="FFFFFF"/>
        <w:tabs>
          <w:tab w:val="left" w:pos="1120"/>
        </w:tabs>
        <w:spacing w:after="0" w:line="240" w:lineRule="auto"/>
        <w:ind w:firstLine="709"/>
        <w:jc w:val="both"/>
        <w:rPr>
          <w:rFonts w:ascii="Times New Roman" w:eastAsia="Times New Roman" w:hAnsi="Times New Roman" w:cs="Times New Roman"/>
          <w:color w:val="000000"/>
          <w:sz w:val="24"/>
          <w:szCs w:val="24"/>
          <w:lang w:eastAsia="ru-RU"/>
        </w:rPr>
      </w:pPr>
      <w:r w:rsidRPr="006D63DF">
        <w:rPr>
          <w:rFonts w:ascii="Times New Roman" w:eastAsia="Times New Roman" w:hAnsi="Times New Roman" w:cs="Times New Roman"/>
          <w:bCs/>
          <w:color w:val="000000"/>
          <w:sz w:val="24"/>
          <w:szCs w:val="24"/>
          <w:lang w:eastAsia="ru-RU"/>
        </w:rPr>
        <w:t xml:space="preserve">В Україні не вистачає спеціалістів у галузі полікультурної освіти, які б забезпечили підготовку кваліфікованих спеціалістів, що були б конкурентно спроможними на світовому ринку праці. Крім того, в системі української вищої освіти існує велика </w:t>
      </w:r>
      <w:r w:rsidRPr="006D63DF">
        <w:rPr>
          <w:rFonts w:ascii="Times New Roman" w:eastAsia="Times New Roman" w:hAnsi="Times New Roman" w:cs="Times New Roman"/>
          <w:color w:val="000000"/>
          <w:sz w:val="24"/>
          <w:szCs w:val="24"/>
          <w:lang w:eastAsia="ru-RU"/>
        </w:rPr>
        <w:t>кількість навчальних напрямів і спеціальностей, що не є прийнятним у європейських країнах, які мають у 5 разів менше навчальних дисциплін. В Україні збільшується розрив зв’язків між освітянами і працедавцями, між сферою освіти і ринком праці.</w:t>
      </w:r>
    </w:p>
    <w:p w:rsidR="006D63DF" w:rsidRPr="006D63DF" w:rsidRDefault="006D63DF" w:rsidP="006D63DF">
      <w:pPr>
        <w:shd w:val="clear" w:color="auto" w:fill="FFFDFD"/>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D32141">
        <w:rPr>
          <w:rFonts w:ascii="Times New Roman" w:eastAsia="Times New Roman" w:hAnsi="Times New Roman" w:cs="Times New Roman"/>
          <w:color w:val="000000"/>
          <w:sz w:val="24"/>
          <w:szCs w:val="24"/>
          <w:lang w:eastAsia="ru-RU"/>
        </w:rPr>
        <w:t>Для забезпечення потреб полікультурної освіти ВНЗ України повинні адекватно</w:t>
      </w:r>
      <w:r w:rsidRPr="006D63DF">
        <w:rPr>
          <w:rFonts w:ascii="Times New Roman" w:eastAsia="Times New Roman" w:hAnsi="Times New Roman" w:cs="Times New Roman"/>
          <w:color w:val="000000"/>
          <w:sz w:val="24"/>
          <w:szCs w:val="24"/>
          <w:lang w:eastAsia="ru-RU"/>
        </w:rPr>
        <w:t xml:space="preserve"> реагувати на потреби суспільства і ринку праці, залучати до співпраці таку ланку освіти, як «технікум», забезпечити систему підвищення кваліфікації та перепідготовки кадрів, брати на себе роль методологічних центрів та новаторів у галузі полікультурної освіти тощо </w:t>
      </w:r>
    </w:p>
    <w:p w:rsidR="006D63DF" w:rsidRPr="006D63DF" w:rsidRDefault="006D63DF" w:rsidP="006D63DF">
      <w:pPr>
        <w:shd w:val="clear" w:color="auto" w:fill="FFFDFD"/>
        <w:spacing w:after="0" w:line="240" w:lineRule="auto"/>
        <w:ind w:firstLine="709"/>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bCs/>
          <w:iCs/>
          <w:sz w:val="24"/>
          <w:szCs w:val="24"/>
          <w:lang w:eastAsia="ru-RU"/>
        </w:rPr>
        <w:lastRenderedPageBreak/>
        <w:t xml:space="preserve">В контексті вищеозначеного, нами вбачається доцільним удосконалення </w:t>
      </w:r>
      <w:r w:rsidRPr="006D63DF">
        <w:rPr>
          <w:rFonts w:ascii="Times New Roman" w:eastAsia="Times New Roman" w:hAnsi="Times New Roman" w:cs="Times New Roman"/>
          <w:sz w:val="24"/>
          <w:szCs w:val="24"/>
          <w:lang w:eastAsia="ru-RU"/>
        </w:rPr>
        <w:t>нормативно - правової бази полікультурної освіти на державному рівні, вивчення позитивного світового досвіду із проблем полікультурної освіти шляхом ознайомлення із літературою, Інтернет-джерелами, документальними фільмами з аспектів проблеми тощо.</w:t>
      </w:r>
    </w:p>
    <w:p w:rsidR="006D63DF" w:rsidRPr="006D63DF" w:rsidRDefault="006D63DF" w:rsidP="006D63DF">
      <w:pPr>
        <w:shd w:val="clear" w:color="auto" w:fill="FFFDFD"/>
        <w:spacing w:after="0" w:line="240" w:lineRule="auto"/>
        <w:ind w:firstLine="709"/>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Необхідно створювати робочі групи з питань полікультурності</w:t>
      </w:r>
      <w:r w:rsidRPr="006D63DF">
        <w:rPr>
          <w:rFonts w:ascii="Times New Roman" w:eastAsia="Times New Roman" w:hAnsi="Times New Roman" w:cs="Times New Roman"/>
          <w:color w:val="222222"/>
          <w:sz w:val="24"/>
          <w:szCs w:val="24"/>
          <w:lang w:eastAsia="ru-RU"/>
        </w:rPr>
        <w:t xml:space="preserve">, </w:t>
      </w:r>
      <w:r w:rsidRPr="006D63DF">
        <w:rPr>
          <w:rFonts w:ascii="Times New Roman" w:eastAsia="Times New Roman" w:hAnsi="Times New Roman" w:cs="Times New Roman"/>
          <w:sz w:val="24"/>
          <w:szCs w:val="24"/>
          <w:lang w:eastAsia="ru-RU"/>
        </w:rPr>
        <w:t>розробляти презентації проектів полікультурної освіти, призначати відповідальних виконавців</w:t>
      </w:r>
      <w:r w:rsidR="00C62127">
        <w:rPr>
          <w:rFonts w:ascii="Times New Roman" w:eastAsia="Times New Roman" w:hAnsi="Times New Roman" w:cs="Times New Roman"/>
          <w:sz w:val="24"/>
          <w:szCs w:val="24"/>
          <w:lang w:eastAsia="ru-RU"/>
        </w:rPr>
        <w:t xml:space="preserve"> </w:t>
      </w:r>
      <w:r w:rsidR="00487F60">
        <w:rPr>
          <w:rFonts w:ascii="Times New Roman" w:eastAsia="Times New Roman" w:hAnsi="Times New Roman" w:cs="Times New Roman"/>
          <w:sz w:val="24"/>
          <w:szCs w:val="24"/>
          <w:lang w:eastAsia="ru-RU"/>
        </w:rPr>
        <w:t>таких проектів</w:t>
      </w:r>
      <w:r w:rsidRPr="00C62127">
        <w:rPr>
          <w:rFonts w:ascii="Arial Narrow" w:eastAsia="Times New Roman" w:hAnsi="Arial Narrow" w:cs="Times New Roman"/>
          <w:b/>
          <w:i/>
          <w:color w:val="00B0F0"/>
          <w:sz w:val="24"/>
          <w:szCs w:val="24"/>
          <w:lang w:eastAsia="ru-RU"/>
        </w:rPr>
        <w:t xml:space="preserve"> </w:t>
      </w:r>
      <w:r w:rsidRPr="006D63DF">
        <w:rPr>
          <w:rFonts w:ascii="Times New Roman" w:eastAsia="Times New Roman" w:hAnsi="Times New Roman" w:cs="Times New Roman"/>
          <w:sz w:val="24"/>
          <w:szCs w:val="24"/>
          <w:lang w:eastAsia="ru-RU"/>
        </w:rPr>
        <w:t xml:space="preserve">та </w:t>
      </w:r>
      <w:r w:rsidR="00487F60">
        <w:rPr>
          <w:rFonts w:ascii="Times New Roman" w:eastAsia="Times New Roman" w:hAnsi="Times New Roman" w:cs="Times New Roman"/>
          <w:sz w:val="24"/>
          <w:szCs w:val="24"/>
          <w:lang w:eastAsia="ru-RU"/>
        </w:rPr>
        <w:t>залучати</w:t>
      </w:r>
      <w:r w:rsidRPr="006D63DF">
        <w:rPr>
          <w:rFonts w:ascii="Times New Roman" w:eastAsia="Times New Roman" w:hAnsi="Times New Roman" w:cs="Times New Roman"/>
          <w:sz w:val="24"/>
          <w:szCs w:val="24"/>
          <w:lang w:eastAsia="ru-RU"/>
        </w:rPr>
        <w:t xml:space="preserve"> учасників до роботи </w:t>
      </w:r>
      <w:r w:rsidR="00487F60">
        <w:rPr>
          <w:rFonts w:ascii="Times New Roman" w:eastAsia="Times New Roman" w:hAnsi="Times New Roman" w:cs="Times New Roman"/>
          <w:sz w:val="24"/>
          <w:szCs w:val="24"/>
          <w:lang w:eastAsia="ru-RU"/>
        </w:rPr>
        <w:t xml:space="preserve">проектних </w:t>
      </w:r>
      <w:r w:rsidRPr="006D63DF">
        <w:rPr>
          <w:rFonts w:ascii="Times New Roman" w:eastAsia="Times New Roman" w:hAnsi="Times New Roman" w:cs="Times New Roman"/>
          <w:sz w:val="24"/>
          <w:szCs w:val="24"/>
          <w:lang w:eastAsia="ru-RU"/>
        </w:rPr>
        <w:t>груп.</w:t>
      </w:r>
    </w:p>
    <w:p w:rsidR="006D63DF" w:rsidRPr="006D63DF" w:rsidRDefault="009C54B7" w:rsidP="006D63DF">
      <w:pPr>
        <w:shd w:val="clear" w:color="auto" w:fill="FFFDFD"/>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D63DF" w:rsidRPr="006D63DF">
        <w:rPr>
          <w:rFonts w:ascii="Times New Roman" w:eastAsia="Times New Roman" w:hAnsi="Times New Roman" w:cs="Times New Roman"/>
          <w:sz w:val="24"/>
          <w:szCs w:val="24"/>
          <w:lang w:eastAsia="ru-RU"/>
        </w:rPr>
        <w:t>осконалим інструментом у впровадження полікультурної освіти у ВНЗ України, на нашу думку, може стати визначення їх умов та потреб для реалізації полікультурних проектів. Для цього необхідні: діагностика проблем полікультурної освіти, накопичення позитивного досвіду у роботі над проблемою, вивчення можливостей університетів, постановка проблем діяльності ВНЗ учасниками робочих груп тощо.</w:t>
      </w:r>
    </w:p>
    <w:p w:rsidR="006D63DF" w:rsidRPr="006D63DF" w:rsidRDefault="00FB0677" w:rsidP="006D63DF">
      <w:pPr>
        <w:shd w:val="clear" w:color="auto" w:fill="FFFDFD"/>
        <w:spacing w:after="0" w:line="240" w:lineRule="auto"/>
        <w:ind w:firstLine="709"/>
        <w:jc w:val="both"/>
        <w:textAlignment w:val="baseline"/>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Так, н</w:t>
      </w:r>
      <w:r w:rsidR="006D63DF" w:rsidRPr="006D63DF">
        <w:rPr>
          <w:rFonts w:ascii="Times New Roman" w:eastAsia="Times New Roman" w:hAnsi="Times New Roman" w:cs="Times New Roman"/>
          <w:bCs/>
          <w:iCs/>
          <w:sz w:val="24"/>
          <w:szCs w:val="24"/>
          <w:lang w:eastAsia="ru-RU"/>
        </w:rPr>
        <w:t>аступні заходи допоможуть вітчизняним ВНЗ на практиці реалізувати вищеозначене:</w:t>
      </w:r>
    </w:p>
    <w:p w:rsidR="006D63DF" w:rsidRPr="006D63DF" w:rsidRDefault="006D63DF" w:rsidP="006D63DF">
      <w:pPr>
        <w:numPr>
          <w:ilvl w:val="0"/>
          <w:numId w:val="6"/>
        </w:numPr>
        <w:shd w:val="clear" w:color="auto" w:fill="FFFDFD"/>
        <w:spacing w:after="0" w:line="240" w:lineRule="auto"/>
        <w:ind w:left="352" w:hanging="352"/>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визначення попиту у полікультурній освіти в суспільстві методом соціологічного опитування студентів та викладачів;</w:t>
      </w:r>
    </w:p>
    <w:p w:rsidR="006D63DF" w:rsidRPr="006D63DF" w:rsidRDefault="006D63DF" w:rsidP="006D63DF">
      <w:pPr>
        <w:numPr>
          <w:ilvl w:val="0"/>
          <w:numId w:val="6"/>
        </w:numPr>
        <w:shd w:val="clear" w:color="auto" w:fill="FFFDFD"/>
        <w:spacing w:after="0" w:line="240" w:lineRule="auto"/>
        <w:ind w:left="352" w:hanging="352"/>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створення інформаційної бази даних про форми і методи роботи з даного полікультурної освіти;</w:t>
      </w:r>
    </w:p>
    <w:p w:rsidR="006D63DF" w:rsidRPr="006D63DF" w:rsidRDefault="006D63DF" w:rsidP="006D63DF">
      <w:pPr>
        <w:numPr>
          <w:ilvl w:val="0"/>
          <w:numId w:val="6"/>
        </w:numPr>
        <w:shd w:val="clear" w:color="auto" w:fill="FFFDFD"/>
        <w:spacing w:after="0" w:line="240" w:lineRule="auto"/>
        <w:ind w:left="352" w:hanging="352"/>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розробка показників результативності впровадження проекту.</w:t>
      </w:r>
    </w:p>
    <w:p w:rsidR="006D63DF" w:rsidRPr="006D63DF" w:rsidRDefault="006D63DF" w:rsidP="006D63DF">
      <w:pPr>
        <w:numPr>
          <w:ilvl w:val="0"/>
          <w:numId w:val="6"/>
        </w:numPr>
        <w:shd w:val="clear" w:color="auto" w:fill="FFFDFD"/>
        <w:spacing w:after="0" w:line="240" w:lineRule="auto"/>
        <w:ind w:left="352" w:hanging="352"/>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аналіз матеріально-технічної бази, професійного кадрового забезпечення, обладнання.</w:t>
      </w:r>
    </w:p>
    <w:p w:rsidR="006D63DF" w:rsidRPr="006D63DF" w:rsidRDefault="006D63DF" w:rsidP="006D63DF">
      <w:pPr>
        <w:numPr>
          <w:ilvl w:val="0"/>
          <w:numId w:val="6"/>
        </w:numPr>
        <w:shd w:val="clear" w:color="auto" w:fill="FFFDFD"/>
        <w:spacing w:after="0" w:line="240" w:lineRule="auto"/>
        <w:ind w:left="352" w:hanging="352"/>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розробка моделі партнерської взаємодії організацій - партнерів та виконавців проектів полікультурної освіти.</w:t>
      </w:r>
    </w:p>
    <w:p w:rsidR="006D63DF" w:rsidRPr="006D63DF" w:rsidRDefault="006D63DF" w:rsidP="006D63DF">
      <w:pPr>
        <w:shd w:val="clear" w:color="auto" w:fill="FFFDFD"/>
        <w:spacing w:after="0" w:line="240" w:lineRule="auto"/>
        <w:ind w:firstLine="709"/>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По закінченню роботи проектів полікультурної освіти очікуються наступні результати:</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аналіз і узагальнення результатів проекту;</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інформування громадськості через ЗМІ та навчально-методичну літературу щодо результатів створення полікультурного освітнього простору;</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обґрунтування дієвої системи створення полікультурного виховного простору у регіональних вимірах;</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проведення моніторингу результативності проекту;</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підсумкова конференція на рівні ВНЗ за результатами проекту.</w:t>
      </w:r>
    </w:p>
    <w:p w:rsidR="006D63DF" w:rsidRPr="006D63DF" w:rsidRDefault="006D63DF" w:rsidP="006D63DF">
      <w:pPr>
        <w:numPr>
          <w:ilvl w:val="0"/>
          <w:numId w:val="5"/>
        </w:numPr>
        <w:shd w:val="clear" w:color="auto" w:fill="FFFDFD"/>
        <w:spacing w:after="0" w:line="240" w:lineRule="auto"/>
        <w:jc w:val="both"/>
        <w:textAlignment w:val="baseline"/>
        <w:rPr>
          <w:rFonts w:ascii="Times New Roman" w:eastAsia="Times New Roman" w:hAnsi="Times New Roman" w:cs="Times New Roman"/>
          <w:sz w:val="24"/>
          <w:szCs w:val="24"/>
          <w:lang w:eastAsia="ru-RU"/>
        </w:rPr>
      </w:pPr>
      <w:r w:rsidRPr="006D63DF">
        <w:rPr>
          <w:rFonts w:ascii="Times New Roman" w:eastAsia="Times New Roman" w:hAnsi="Times New Roman" w:cs="Times New Roman"/>
          <w:sz w:val="24"/>
          <w:szCs w:val="24"/>
          <w:lang w:eastAsia="ru-RU"/>
        </w:rPr>
        <w:t>випуск методичного посібника для викладачів з питань полікультурної освіти.</w:t>
      </w:r>
    </w:p>
    <w:p w:rsidR="009C54B7" w:rsidRPr="009C54B7" w:rsidRDefault="009C54B7" w:rsidP="009C54B7">
      <w:pPr>
        <w:spacing w:line="240" w:lineRule="auto"/>
        <w:ind w:firstLine="567"/>
        <w:jc w:val="both"/>
        <w:rPr>
          <w:rFonts w:ascii="Times New Roman" w:hAnsi="Times New Roman" w:cs="Times New Roman"/>
          <w:color w:val="00B0F0"/>
          <w:sz w:val="24"/>
          <w:szCs w:val="24"/>
        </w:rPr>
      </w:pPr>
      <w:r w:rsidRPr="009C54B7">
        <w:rPr>
          <w:rFonts w:ascii="Times New Roman" w:hAnsi="Times New Roman" w:cs="Times New Roman"/>
          <w:color w:val="00B0F0"/>
          <w:sz w:val="24"/>
          <w:szCs w:val="24"/>
        </w:rPr>
        <w:t>Отже, для впровадження</w:t>
      </w:r>
      <w:r>
        <w:rPr>
          <w:rFonts w:ascii="Times New Roman" w:hAnsi="Times New Roman" w:cs="Times New Roman"/>
          <w:color w:val="00B0F0"/>
          <w:sz w:val="24"/>
          <w:szCs w:val="24"/>
        </w:rPr>
        <w:t xml:space="preserve"> засад</w:t>
      </w:r>
      <w:r w:rsidRPr="009C54B7">
        <w:rPr>
          <w:rFonts w:ascii="Times New Roman" w:hAnsi="Times New Roman" w:cs="Times New Roman"/>
          <w:color w:val="00B0F0"/>
          <w:sz w:val="24"/>
          <w:szCs w:val="24"/>
        </w:rPr>
        <w:t xml:space="preserve"> полікультурної освіти у вітчизняну вищу освіту важлива подальша трансформація системи державного управління і громадських органів</w:t>
      </w:r>
      <w:bookmarkStart w:id="0" w:name="_GoBack"/>
      <w:bookmarkEnd w:id="0"/>
      <w:r w:rsidRPr="009C54B7">
        <w:rPr>
          <w:rFonts w:ascii="Times New Roman" w:hAnsi="Times New Roman" w:cs="Times New Roman"/>
          <w:color w:val="00B0F0"/>
          <w:sz w:val="24"/>
          <w:szCs w:val="24"/>
        </w:rPr>
        <w:t>, що полягає у партнерстві між державою та українським суспільством.</w:t>
      </w:r>
    </w:p>
    <w:p w:rsidR="00B76429" w:rsidRDefault="009C54B7" w:rsidP="00B76429">
      <w:pPr>
        <w:spacing w:line="240" w:lineRule="auto"/>
        <w:ind w:firstLine="567"/>
        <w:jc w:val="center"/>
        <w:rPr>
          <w:rFonts w:ascii="Times New Roman" w:hAnsi="Times New Roman" w:cs="Times New Roman"/>
          <w:b/>
          <w:color w:val="000000"/>
          <w:sz w:val="24"/>
          <w:szCs w:val="24"/>
        </w:rPr>
      </w:pPr>
      <w:r w:rsidRPr="009C54B7">
        <w:rPr>
          <w:rFonts w:ascii="Arial Narrow" w:hAnsi="Arial Narrow" w:cs="Times New Roman"/>
          <w:b/>
          <w:i/>
          <w:color w:val="00B0F0"/>
          <w:sz w:val="24"/>
          <w:szCs w:val="24"/>
        </w:rPr>
        <w:tab/>
      </w:r>
      <w:r w:rsidR="00B76429" w:rsidRPr="00B76429">
        <w:rPr>
          <w:rFonts w:ascii="Times New Roman" w:hAnsi="Times New Roman" w:cs="Times New Roman"/>
          <w:b/>
          <w:color w:val="000000"/>
          <w:sz w:val="24"/>
          <w:szCs w:val="24"/>
        </w:rPr>
        <w:t>Список використаних джерел</w:t>
      </w:r>
    </w:p>
    <w:p w:rsidR="009D208D" w:rsidRDefault="009D208D" w:rsidP="009D208D">
      <w:pPr>
        <w:pStyle w:val="Default"/>
      </w:pPr>
    </w:p>
    <w:p w:rsidR="00AC1E32" w:rsidRPr="00FB0677" w:rsidRDefault="009D208D" w:rsidP="00FB0677">
      <w:pPr>
        <w:pStyle w:val="Default"/>
        <w:contextualSpacing/>
        <w:rPr>
          <w:rFonts w:ascii="Times New Roman" w:hAnsi="Times New Roman" w:cs="Times New Roman"/>
          <w:lang w:val="uk-UA"/>
        </w:rPr>
      </w:pPr>
      <w:r w:rsidRPr="00FB0677">
        <w:rPr>
          <w:rFonts w:ascii="Times New Roman" w:hAnsi="Times New Roman" w:cs="Times New Roman"/>
          <w:lang w:val="uk-UA"/>
        </w:rPr>
        <w:t xml:space="preserve">1. </w:t>
      </w:r>
      <w:r w:rsidR="00FB0677" w:rsidRPr="00FB0677">
        <w:rPr>
          <w:rFonts w:ascii="Times New Roman" w:hAnsi="Times New Roman" w:cs="Times New Roman"/>
        </w:rPr>
        <w:t xml:space="preserve">Ващенко Л. </w:t>
      </w:r>
      <w:proofErr w:type="spellStart"/>
      <w:r w:rsidR="00FB0677" w:rsidRPr="00FB0677">
        <w:rPr>
          <w:rFonts w:ascii="Times New Roman" w:hAnsi="Times New Roman" w:cs="Times New Roman"/>
        </w:rPr>
        <w:t>Технології</w:t>
      </w:r>
      <w:proofErr w:type="spellEnd"/>
      <w:r w:rsidR="00FB0677" w:rsidRPr="00FB0677">
        <w:rPr>
          <w:rFonts w:ascii="Times New Roman" w:hAnsi="Times New Roman" w:cs="Times New Roman"/>
        </w:rPr>
        <w:t xml:space="preserve"> </w:t>
      </w:r>
      <w:proofErr w:type="spellStart"/>
      <w:r w:rsidR="00FB0677" w:rsidRPr="00FB0677">
        <w:rPr>
          <w:rFonts w:ascii="Times New Roman" w:hAnsi="Times New Roman" w:cs="Times New Roman"/>
        </w:rPr>
        <w:t>управління</w:t>
      </w:r>
      <w:proofErr w:type="spellEnd"/>
      <w:r w:rsidR="00FB0677" w:rsidRPr="00FB0677">
        <w:rPr>
          <w:rFonts w:ascii="Times New Roman" w:hAnsi="Times New Roman" w:cs="Times New Roman"/>
        </w:rPr>
        <w:t xml:space="preserve"> </w:t>
      </w:r>
      <w:proofErr w:type="spellStart"/>
      <w:r w:rsidR="00FB0677" w:rsidRPr="00FB0677">
        <w:rPr>
          <w:rFonts w:ascii="Times New Roman" w:hAnsi="Times New Roman" w:cs="Times New Roman"/>
        </w:rPr>
        <w:t>інноваційними</w:t>
      </w:r>
      <w:proofErr w:type="spellEnd"/>
      <w:r w:rsidR="00FB0677" w:rsidRPr="00FB0677">
        <w:rPr>
          <w:rFonts w:ascii="Times New Roman" w:hAnsi="Times New Roman" w:cs="Times New Roman"/>
        </w:rPr>
        <w:t xml:space="preserve"> процессами </w:t>
      </w:r>
      <w:r w:rsidR="00FB0677" w:rsidRPr="00FB0677">
        <w:rPr>
          <w:rStyle w:val="a3"/>
          <w:rFonts w:ascii="Times New Roman" w:hAnsi="Times New Roman"/>
          <w:color w:val="111111"/>
        </w:rPr>
        <w:t>[</w:t>
      </w:r>
      <w:proofErr w:type="spellStart"/>
      <w:r w:rsidR="00FB0677" w:rsidRPr="00FB0677">
        <w:rPr>
          <w:rStyle w:val="a3"/>
          <w:rFonts w:ascii="Times New Roman" w:hAnsi="Times New Roman"/>
          <w:color w:val="111111"/>
        </w:rPr>
        <w:t>Електронний</w:t>
      </w:r>
      <w:proofErr w:type="spellEnd"/>
      <w:r w:rsidR="00FB0677" w:rsidRPr="00FB0677">
        <w:rPr>
          <w:rStyle w:val="a3"/>
          <w:rFonts w:ascii="Times New Roman" w:hAnsi="Times New Roman"/>
          <w:color w:val="111111"/>
        </w:rPr>
        <w:t xml:space="preserve"> ресурс]</w:t>
      </w:r>
      <w:r w:rsidR="00FB0677" w:rsidRPr="00FB0677">
        <w:rPr>
          <w:rFonts w:ascii="Times New Roman" w:hAnsi="Times New Roman" w:cs="Times New Roman"/>
        </w:rPr>
        <w:t xml:space="preserve">. – Режим доступу: </w:t>
      </w:r>
      <w:hyperlink r:id="rId7" w:history="1">
        <w:r w:rsidR="00FB0677" w:rsidRPr="00FB0677">
          <w:rPr>
            <w:rStyle w:val="a3"/>
            <w:rFonts w:ascii="Times New Roman" w:hAnsi="Times New Roman"/>
          </w:rPr>
          <w:t>http://osvita.ua/school/manage/1308</w:t>
        </w:r>
      </w:hyperlink>
    </w:p>
    <w:p w:rsidR="00FB0677" w:rsidRPr="00FB0677" w:rsidRDefault="00FB0677" w:rsidP="00FB0677">
      <w:pPr>
        <w:pStyle w:val="Default"/>
        <w:contextualSpacing/>
        <w:rPr>
          <w:rFonts w:ascii="Times New Roman" w:hAnsi="Times New Roman" w:cs="Times New Roman"/>
          <w:lang w:val="uk-UA"/>
        </w:rPr>
      </w:pPr>
    </w:p>
    <w:p w:rsidR="00FB0677" w:rsidRPr="00FB0677" w:rsidRDefault="00AC1E32" w:rsidP="00FB0677">
      <w:pPr>
        <w:pStyle w:val="1"/>
        <w:spacing w:after="0"/>
        <w:ind w:left="0"/>
        <w:jc w:val="both"/>
        <w:rPr>
          <w:rFonts w:ascii="Times New Roman" w:hAnsi="Times New Roman"/>
        </w:rPr>
      </w:pPr>
      <w:r w:rsidRPr="00FB0677">
        <w:rPr>
          <w:rFonts w:ascii="Times New Roman" w:hAnsi="Times New Roman"/>
        </w:rPr>
        <w:t xml:space="preserve">2. </w:t>
      </w:r>
      <w:r w:rsidR="00FB0677" w:rsidRPr="00FB0677">
        <w:rPr>
          <w:rFonts w:ascii="Times New Roman" w:hAnsi="Times New Roman"/>
        </w:rPr>
        <w:t>Гуренко О. І. Полікультурна освіта в Україні: до сутності поняття / О. І. Гуренко // Збірник наукових праць Бердянського державного педагогічного університету : (Педагогічні науки). – Бердянськ : БДПУ, 2009. – № 1. – С. 95–103.</w:t>
      </w:r>
    </w:p>
    <w:p w:rsidR="00FB0677" w:rsidRPr="00FB0677" w:rsidRDefault="00FB0677" w:rsidP="00FB0677">
      <w:pPr>
        <w:pStyle w:val="1"/>
        <w:spacing w:after="0"/>
        <w:ind w:left="0"/>
        <w:jc w:val="both"/>
        <w:rPr>
          <w:rFonts w:ascii="Times New Roman" w:hAnsi="Times New Roman"/>
        </w:rPr>
      </w:pPr>
    </w:p>
    <w:p w:rsidR="00FB0677" w:rsidRPr="00FB0677" w:rsidRDefault="00AC1E32" w:rsidP="00FB0677">
      <w:pPr>
        <w:pStyle w:val="Default"/>
        <w:rPr>
          <w:rFonts w:ascii="Times New Roman" w:hAnsi="Times New Roman" w:cs="Times New Roman"/>
          <w:lang w:val="uk-UA"/>
        </w:rPr>
      </w:pPr>
      <w:r w:rsidRPr="00FB0677">
        <w:rPr>
          <w:rStyle w:val="A14"/>
          <w:rFonts w:ascii="Times New Roman" w:hAnsi="Times New Roman" w:cs="Times New Roman"/>
          <w:sz w:val="24"/>
          <w:szCs w:val="24"/>
          <w:lang w:val="uk-UA"/>
        </w:rPr>
        <w:t>3</w:t>
      </w:r>
      <w:r w:rsidR="009D208D" w:rsidRPr="00FB0677">
        <w:rPr>
          <w:rStyle w:val="A14"/>
          <w:rFonts w:ascii="Times New Roman" w:hAnsi="Times New Roman" w:cs="Times New Roman"/>
          <w:sz w:val="24"/>
          <w:szCs w:val="24"/>
          <w:lang w:val="uk-UA"/>
        </w:rPr>
        <w:t xml:space="preserve">.  </w:t>
      </w:r>
      <w:r w:rsidR="00FB0677" w:rsidRPr="00FB0677">
        <w:rPr>
          <w:rFonts w:ascii="Times New Roman" w:hAnsi="Times New Roman" w:cs="Times New Roman"/>
          <w:lang w:val="uk-UA"/>
        </w:rPr>
        <w:t>Джура, О. Болонський процес як прояв модернізації освіти / Олександр Джура // Вища освіта України. – 2008. – № 4. – С. 58-63.</w:t>
      </w:r>
    </w:p>
    <w:p w:rsidR="00FB0677" w:rsidRDefault="00FB0677" w:rsidP="009D208D">
      <w:pPr>
        <w:pStyle w:val="Default"/>
        <w:rPr>
          <w:lang w:val="uk-UA"/>
        </w:rPr>
      </w:pPr>
    </w:p>
    <w:sectPr w:rsidR="00FB0677" w:rsidSect="008B6A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Journal">
    <w:altName w:val="Times New Roman"/>
    <w:panose1 w:val="00000000000000000000"/>
    <w:charset w:val="CC"/>
    <w:family w:val="roman"/>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8CB0DC"/>
    <w:lvl w:ilvl="0">
      <w:start w:val="1"/>
      <w:numFmt w:val="decimal"/>
      <w:lvlText w:val="%1."/>
      <w:lvlJc w:val="left"/>
      <w:pPr>
        <w:tabs>
          <w:tab w:val="num" w:pos="-710"/>
        </w:tabs>
        <w:ind w:left="360" w:hanging="360"/>
      </w:pPr>
      <w:rPr>
        <w:rFonts w:ascii="Times New Roman" w:hAnsi="Times New Roman" w:cs="Times New Roman" w:hint="default"/>
        <w:b w:val="0"/>
        <w:i w:val="0"/>
        <w:sz w:val="28"/>
        <w:szCs w:val="28"/>
      </w:rPr>
    </w:lvl>
    <w:lvl w:ilvl="1">
      <w:start w:val="1"/>
      <w:numFmt w:val="lowerLetter"/>
      <w:lvlText w:val="%2."/>
      <w:lvlJc w:val="left"/>
      <w:pPr>
        <w:tabs>
          <w:tab w:val="num" w:pos="708"/>
        </w:tabs>
        <w:ind w:left="2497" w:hanging="360"/>
      </w:pPr>
    </w:lvl>
    <w:lvl w:ilvl="2">
      <w:start w:val="1"/>
      <w:numFmt w:val="lowerRoman"/>
      <w:lvlText w:val="%3."/>
      <w:lvlJc w:val="right"/>
      <w:pPr>
        <w:tabs>
          <w:tab w:val="num" w:pos="708"/>
        </w:tabs>
        <w:ind w:left="3217" w:hanging="180"/>
      </w:pPr>
    </w:lvl>
    <w:lvl w:ilvl="3">
      <w:start w:val="1"/>
      <w:numFmt w:val="decimal"/>
      <w:lvlText w:val="%4."/>
      <w:lvlJc w:val="left"/>
      <w:pPr>
        <w:tabs>
          <w:tab w:val="num" w:pos="708"/>
        </w:tabs>
        <w:ind w:left="3937" w:hanging="360"/>
      </w:pPr>
    </w:lvl>
    <w:lvl w:ilvl="4">
      <w:start w:val="1"/>
      <w:numFmt w:val="lowerLetter"/>
      <w:lvlText w:val="%5."/>
      <w:lvlJc w:val="left"/>
      <w:pPr>
        <w:tabs>
          <w:tab w:val="num" w:pos="708"/>
        </w:tabs>
        <w:ind w:left="4657" w:hanging="360"/>
      </w:pPr>
    </w:lvl>
    <w:lvl w:ilvl="5">
      <w:start w:val="1"/>
      <w:numFmt w:val="lowerRoman"/>
      <w:lvlText w:val="%6."/>
      <w:lvlJc w:val="right"/>
      <w:pPr>
        <w:tabs>
          <w:tab w:val="num" w:pos="708"/>
        </w:tabs>
        <w:ind w:left="5377" w:hanging="180"/>
      </w:pPr>
    </w:lvl>
    <w:lvl w:ilvl="6">
      <w:start w:val="1"/>
      <w:numFmt w:val="decimal"/>
      <w:lvlText w:val="%7."/>
      <w:lvlJc w:val="left"/>
      <w:pPr>
        <w:tabs>
          <w:tab w:val="num" w:pos="708"/>
        </w:tabs>
        <w:ind w:left="6097" w:hanging="360"/>
      </w:pPr>
    </w:lvl>
    <w:lvl w:ilvl="7">
      <w:start w:val="1"/>
      <w:numFmt w:val="lowerLetter"/>
      <w:lvlText w:val="%8."/>
      <w:lvlJc w:val="left"/>
      <w:pPr>
        <w:tabs>
          <w:tab w:val="num" w:pos="708"/>
        </w:tabs>
        <w:ind w:left="6817" w:hanging="360"/>
      </w:pPr>
    </w:lvl>
    <w:lvl w:ilvl="8">
      <w:start w:val="1"/>
      <w:numFmt w:val="lowerRoman"/>
      <w:lvlText w:val="%9."/>
      <w:lvlJc w:val="right"/>
      <w:pPr>
        <w:tabs>
          <w:tab w:val="num" w:pos="708"/>
        </w:tabs>
        <w:ind w:left="7537" w:hanging="180"/>
      </w:pPr>
    </w:lvl>
  </w:abstractNum>
  <w:abstractNum w:abstractNumId="1">
    <w:nsid w:val="31484899"/>
    <w:multiLevelType w:val="hybridMultilevel"/>
    <w:tmpl w:val="AFC6CBEE"/>
    <w:lvl w:ilvl="0" w:tplc="B9384D58">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A341FB7"/>
    <w:multiLevelType w:val="hybridMultilevel"/>
    <w:tmpl w:val="89EEEF6C"/>
    <w:lvl w:ilvl="0" w:tplc="9CEED7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06C3884"/>
    <w:multiLevelType w:val="multilevel"/>
    <w:tmpl w:val="C3E49E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A016757"/>
    <w:multiLevelType w:val="multilevel"/>
    <w:tmpl w:val="6DA4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A609AD"/>
    <w:multiLevelType w:val="multilevel"/>
    <w:tmpl w:val="D9A895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F351076"/>
    <w:multiLevelType w:val="hybridMultilevel"/>
    <w:tmpl w:val="587AB8AE"/>
    <w:lvl w:ilvl="0" w:tplc="69E03EC4">
      <w:start w:val="1"/>
      <w:numFmt w:val="bullet"/>
      <w:lvlText w:val="–"/>
      <w:lvlJc w:val="left"/>
      <w:pPr>
        <w:tabs>
          <w:tab w:val="num" w:pos="2858"/>
        </w:tabs>
        <w:ind w:left="285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CC"/>
    <w:rsid w:val="00064004"/>
    <w:rsid w:val="000D3A13"/>
    <w:rsid w:val="0017689C"/>
    <w:rsid w:val="00202723"/>
    <w:rsid w:val="00212E5F"/>
    <w:rsid w:val="00274550"/>
    <w:rsid w:val="00487F60"/>
    <w:rsid w:val="00606AE0"/>
    <w:rsid w:val="00643B29"/>
    <w:rsid w:val="006D63DF"/>
    <w:rsid w:val="00706B55"/>
    <w:rsid w:val="00807C8D"/>
    <w:rsid w:val="008717CC"/>
    <w:rsid w:val="008B6A05"/>
    <w:rsid w:val="009C54B7"/>
    <w:rsid w:val="009D208D"/>
    <w:rsid w:val="00AC1E32"/>
    <w:rsid w:val="00AC6E71"/>
    <w:rsid w:val="00B2183A"/>
    <w:rsid w:val="00B57C4E"/>
    <w:rsid w:val="00B76429"/>
    <w:rsid w:val="00BE6BE9"/>
    <w:rsid w:val="00C242B0"/>
    <w:rsid w:val="00C36890"/>
    <w:rsid w:val="00C546CF"/>
    <w:rsid w:val="00C62127"/>
    <w:rsid w:val="00C76780"/>
    <w:rsid w:val="00C8308D"/>
    <w:rsid w:val="00C91F16"/>
    <w:rsid w:val="00CC3CC1"/>
    <w:rsid w:val="00D26363"/>
    <w:rsid w:val="00D32141"/>
    <w:rsid w:val="00E15656"/>
    <w:rsid w:val="00E81C7A"/>
    <w:rsid w:val="00F94E56"/>
    <w:rsid w:val="00FB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17689C"/>
    <w:pPr>
      <w:autoSpaceDE w:val="0"/>
      <w:autoSpaceDN w:val="0"/>
      <w:adjustRightInd w:val="0"/>
      <w:spacing w:after="0" w:line="201" w:lineRule="atLeast"/>
    </w:pPr>
    <w:rPr>
      <w:rFonts w:ascii="UkrainianJournal" w:hAnsi="UkrainianJournal"/>
      <w:sz w:val="24"/>
      <w:szCs w:val="24"/>
      <w:lang w:val="ru-RU"/>
    </w:rPr>
  </w:style>
  <w:style w:type="paragraph" w:customStyle="1" w:styleId="Default">
    <w:name w:val="Default"/>
    <w:rsid w:val="0017689C"/>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A14">
    <w:name w:val="A14"/>
    <w:uiPriority w:val="99"/>
    <w:rsid w:val="009D208D"/>
    <w:rPr>
      <w:rFonts w:cs="UkrainianJournal"/>
      <w:color w:val="000000"/>
      <w:sz w:val="18"/>
      <w:szCs w:val="18"/>
    </w:rPr>
  </w:style>
  <w:style w:type="character" w:styleId="a3">
    <w:name w:val="Hyperlink"/>
    <w:basedOn w:val="a0"/>
    <w:rsid w:val="00FB0677"/>
    <w:rPr>
      <w:rFonts w:cs="Times New Roman"/>
      <w:color w:val="000000"/>
      <w:u w:val="single"/>
    </w:rPr>
  </w:style>
  <w:style w:type="paragraph" w:customStyle="1" w:styleId="1">
    <w:name w:val="Абзац списка1"/>
    <w:basedOn w:val="a"/>
    <w:rsid w:val="00FB0677"/>
    <w:pPr>
      <w:widowControl w:val="0"/>
      <w:suppressAutoHyphens/>
      <w:spacing w:line="240" w:lineRule="auto"/>
      <w:ind w:left="720"/>
      <w:contextualSpacing/>
    </w:pPr>
    <w:rPr>
      <w:rFonts w:ascii="Calibri" w:eastAsia="Calibri" w:hAnsi="Calibri" w:cs="Times New Roman"/>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17689C"/>
    <w:pPr>
      <w:autoSpaceDE w:val="0"/>
      <w:autoSpaceDN w:val="0"/>
      <w:adjustRightInd w:val="0"/>
      <w:spacing w:after="0" w:line="201" w:lineRule="atLeast"/>
    </w:pPr>
    <w:rPr>
      <w:rFonts w:ascii="UkrainianJournal" w:hAnsi="UkrainianJournal"/>
      <w:sz w:val="24"/>
      <w:szCs w:val="24"/>
      <w:lang w:val="ru-RU"/>
    </w:rPr>
  </w:style>
  <w:style w:type="paragraph" w:customStyle="1" w:styleId="Default">
    <w:name w:val="Default"/>
    <w:rsid w:val="0017689C"/>
    <w:pPr>
      <w:autoSpaceDE w:val="0"/>
      <w:autoSpaceDN w:val="0"/>
      <w:adjustRightInd w:val="0"/>
      <w:spacing w:after="0" w:line="240" w:lineRule="auto"/>
    </w:pPr>
    <w:rPr>
      <w:rFonts w:ascii="UkrainianJournal" w:hAnsi="UkrainianJournal" w:cs="UkrainianJournal"/>
      <w:color w:val="000000"/>
      <w:sz w:val="24"/>
      <w:szCs w:val="24"/>
    </w:rPr>
  </w:style>
  <w:style w:type="character" w:customStyle="1" w:styleId="A14">
    <w:name w:val="A14"/>
    <w:uiPriority w:val="99"/>
    <w:rsid w:val="009D208D"/>
    <w:rPr>
      <w:rFonts w:cs="UkrainianJournal"/>
      <w:color w:val="000000"/>
      <w:sz w:val="18"/>
      <w:szCs w:val="18"/>
    </w:rPr>
  </w:style>
  <w:style w:type="character" w:styleId="a3">
    <w:name w:val="Hyperlink"/>
    <w:basedOn w:val="a0"/>
    <w:rsid w:val="00FB0677"/>
    <w:rPr>
      <w:rFonts w:cs="Times New Roman"/>
      <w:color w:val="000000"/>
      <w:u w:val="single"/>
    </w:rPr>
  </w:style>
  <w:style w:type="paragraph" w:customStyle="1" w:styleId="1">
    <w:name w:val="Абзац списка1"/>
    <w:basedOn w:val="a"/>
    <w:rsid w:val="00FB0677"/>
    <w:pPr>
      <w:widowControl w:val="0"/>
      <w:suppressAutoHyphens/>
      <w:spacing w:line="240" w:lineRule="auto"/>
      <w:ind w:left="720"/>
      <w:contextualSpacing/>
    </w:pPr>
    <w:rPr>
      <w:rFonts w:ascii="Calibri" w:eastAsia="Calibri" w:hAnsi="Calibri" w:cs="Times New Roman"/>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vita.ua/school/manage/13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D7AE-619B-4F3A-8515-E7777608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2017-12-07T01:28:00Z</dcterms:created>
  <dcterms:modified xsi:type="dcterms:W3CDTF">2017-12-08T18:53:00Z</dcterms:modified>
</cp:coreProperties>
</file>